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CD" w:rsidRPr="00E4745C" w:rsidRDefault="00AA68CD" w:rsidP="00AA6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4745C">
        <w:rPr>
          <w:rFonts w:ascii="Times New Roman" w:hAnsi="Times New Roman" w:cs="Times New Roman"/>
          <w:b/>
          <w:sz w:val="26"/>
          <w:szCs w:val="26"/>
        </w:rPr>
        <w:t>Налоговый контроль в связи совершением сделок между взаимозависимыми лицами и получение необоснованной налоговой выгоды</w:t>
      </w:r>
    </w:p>
    <w:p w:rsidR="00AA68CD" w:rsidRPr="00E4745C" w:rsidRDefault="00AA68CD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99C" w:rsidRPr="00E4745C" w:rsidRDefault="0061199C" w:rsidP="0061199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Доклад 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А.А.Солтаганова</w:t>
      </w:r>
      <w:proofErr w:type="spellEnd"/>
    </w:p>
    <w:p w:rsidR="0061199C" w:rsidRPr="00E4745C" w:rsidRDefault="0061199C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В общемировой практике под трансфертным ценообразованием понимается реализация товаров или услуг взаимозависимым лицам по внутрифирменным, отличным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рыночных, ценам. Как правило, трансфертные цены применяются в рамках холдинга с целью минимизации уплачиваемых налогов. Широко используются эти цены при обмене товарами в рамках транснациональных корпораций, совместных предприятий, между их подразделениями в разных странах. Это позволяет перераспределять общую прибыль группы лиц в пользу лиц, находящихся в государствах с более низкими налогами. Вполне естественно, что трансфертные цены являются объектом контроля фискальных органов государства.</w:t>
      </w:r>
    </w:p>
    <w:p w:rsidR="00122F82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В нашей стране с 1 января 2012 г. действуют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вновь введенного в первую часть НК РФ разд. V.1. В разд. V.1 содержатся шесть глав (гл. 14.1 - 14.6), посвящены они взаимозависимым лицам и контролируемым сделкам между этими лицами</w:t>
      </w:r>
      <w:bookmarkStart w:id="1" w:name="P8"/>
      <w:bookmarkStart w:id="2" w:name="P9"/>
      <w:bookmarkEnd w:id="1"/>
      <w:bookmarkEnd w:id="2"/>
      <w:r w:rsidR="00122F82" w:rsidRPr="00E4745C">
        <w:rPr>
          <w:rFonts w:ascii="Times New Roman" w:hAnsi="Times New Roman" w:cs="Times New Roman"/>
          <w:sz w:val="26"/>
          <w:szCs w:val="26"/>
        </w:rPr>
        <w:t>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Ранее вопрос взаимозависимости регулировался положениями ст. 20 НК РФ, а порядок проверки цены на "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рыночность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" - ст. 40 НК РФ. Положения указанных норм с 1 января 2012 г. применяются исключительно к сделкам, доходы и (или) расходы по которым признаны в соответствии с гл. 25 НК РФ до этой даты, что следует из п. 6 ст. 4 Закона N 227-ФЗ.</w:t>
      </w:r>
    </w:p>
    <w:p w:rsidR="006467DB" w:rsidRPr="00E4745C" w:rsidRDefault="006467DB" w:rsidP="006467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Взаимозависимые лица</w:t>
      </w:r>
    </w:p>
    <w:p w:rsidR="006467DB" w:rsidRPr="00E4745C" w:rsidRDefault="00C24E4C" w:rsidP="006467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Слайд 1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Понятие взаимозависимых лиц определяется в ст. 105.1 НК РФ. Согласно п. 1 данной нормы взаимозависимыми для целей налогообложения признаются лица, особенности отношений между которыми могут оказывать влияние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>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условия и (или) результаты сделок, совершаемых этими лицами;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экономические результаты деятельности этих лиц или деятельности представляемых ими лиц.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Для признания взаимной зависимости лиц учитывается влияние, которое может оказываться: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в силу участия одного лица в капитале других лиц;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в соответствии с заключенным между ними соглашением;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при наличии иной возможности одного лица определять решения, принимаемые другими лицами.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Влияние учитывается независимо от того, может ли оно оказываться одним лицом непосредственно и самостоятельно или совместно с его взаимозависимыми лицами.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В п. 2 ст. 105.1 представлен список лиц, которые отвечают признакам взаимозависимости. Условно его можно разделить на группы по способу возникновения взаимозависимости: участие в капитале и влияние на органы управления - для юридических лиц; должностное подчинение и родственные связи - для физических лиц.</w:t>
      </w:r>
    </w:p>
    <w:p w:rsidR="00C24E4C" w:rsidRPr="00E4745C" w:rsidRDefault="00C24E4C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67DB" w:rsidRPr="00E4745C" w:rsidRDefault="006467DB" w:rsidP="006467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Участие в капитале</w:t>
      </w:r>
    </w:p>
    <w:p w:rsidR="006467DB" w:rsidRPr="00E4745C" w:rsidRDefault="00C24E4C" w:rsidP="00C24E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Слайд 2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Признаются взаимозависимыми (п. 2 ст. 105.1 НК РФ):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организации, если одна из них прямо и (или) косвенно участвует в другой организации и доля такого участия составляет более 25%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1);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lastRenderedPageBreak/>
        <w:t>- физическое лицо и организация, если такое лицо прямо и (или) косвенно участвует в организации и доля участия составляет более 25%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2);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организации, если одно и то же лицо прямо и (или) косвенно участвует в этих организациях и доля такого участия в каждой организации составляет более 25%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3);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организации и (или) физические лица, если доля прямого участия каждого предыдущего лица в каждой последующей организации составляет более 50%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9).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67DB" w:rsidRPr="00E4745C" w:rsidRDefault="006467DB" w:rsidP="006467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Влияние на органы управления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Признаются взаимозависимыми (п. 2 ст. 105.1 НК РФ):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организация и лицо (в том числе физическое лицо совместно с его взаимозависимыми лицами), имеющее полномочия по назначению (избранию) единоличного исполнительного органа этой организации или по назначению (избранию) не менее 50% состава коллегиального исполнительного органа или совета директоров (наблюдательного совета) этой организации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4);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организации, единоличные исполнительные органы которых либо не менее 50% состава коллегиального исполнительного органа или совета директоров (наблюдательного совета) которых назначены или избраны по решению одного и того же лица (физического лица совместно с его взаимозависимыми лицами)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5);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организации, в которых более 50% состава коллегиального исполнительного органа или совета директоров (наблюдательного совета) составляют одни и те же физические лица совместно с взаимозависимыми лицами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6);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организация и лицо, осуществляющее полномочия ее единоличного исполнительного органа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7);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организации, в которых полномочия единоличного исполнительного органа осуществляет одно и то же лицо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8).</w:t>
      </w:r>
    </w:p>
    <w:p w:rsidR="005E5DEE" w:rsidRPr="00E4745C" w:rsidRDefault="005E5DEE" w:rsidP="006467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467DB" w:rsidRPr="00E4745C" w:rsidRDefault="006467DB" w:rsidP="006467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Взаимозависимость физических лиц</w:t>
      </w:r>
    </w:p>
    <w:p w:rsidR="006467DB" w:rsidRPr="00E4745C" w:rsidRDefault="00C24E4C" w:rsidP="00C24E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Слайд 3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Признаются взаимозависимыми (п. 2 ст. 105.1 НК РФ):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физические лица, если одно физическое лицо подчиняется другому по должностному положению, - должностное подчинение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10);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45C">
        <w:rPr>
          <w:rFonts w:ascii="Times New Roman" w:hAnsi="Times New Roman" w:cs="Times New Roman"/>
          <w:sz w:val="26"/>
          <w:szCs w:val="26"/>
        </w:rPr>
        <w:t xml:space="preserve">- физическое лицо, его супруг (супруга), родители (в том числе усыновители), дети (в том числе усыновленные), полнородные и 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 xml:space="preserve"> братья и сестры, опекун (попечитель) и подопечный, - родственные связи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11).</w:t>
      </w:r>
      <w:proofErr w:type="gramEnd"/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67DB" w:rsidRPr="00E4745C" w:rsidRDefault="00122F82" w:rsidP="006467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Понятия контролируемой сделки</w:t>
      </w:r>
    </w:p>
    <w:p w:rsidR="006467DB" w:rsidRPr="00E4745C" w:rsidRDefault="00C24E4C" w:rsidP="00C24E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Слайд 4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Каковы же последствия установления взаимозависимости между отдельными лицами? Сделки между взаимозависимыми лицами, согласно п. 1 ст. 105.14 НК РФ, признаются контролируемыми. К таким сделкам в целях налогообложения приравниваются сделки: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в области внешней торговли товарами мировой биржевой торговли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2);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- одна из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сторон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которых зарегистрирована в офшоре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3);</w:t>
      </w:r>
    </w:p>
    <w:p w:rsidR="00122F82" w:rsidRPr="00E4745C" w:rsidRDefault="006467DB" w:rsidP="00122F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перепродажа товаров через посредников, не являющихся взаимозависимыми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 xml:space="preserve">. 1). </w:t>
      </w:r>
    </w:p>
    <w:p w:rsidR="00122F82" w:rsidRPr="00E4745C" w:rsidRDefault="00122F82" w:rsidP="00122F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67DB" w:rsidRPr="00E4745C" w:rsidRDefault="006467DB" w:rsidP="002147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Обстоятельства для признания сделки контролируемой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Из группы сделок между взаимозависимыми лицами можно выделить сделки, все </w:t>
      </w:r>
      <w:r w:rsidRPr="00E4745C">
        <w:rPr>
          <w:rFonts w:ascii="Times New Roman" w:hAnsi="Times New Roman" w:cs="Times New Roman"/>
          <w:sz w:val="26"/>
          <w:szCs w:val="26"/>
        </w:rPr>
        <w:lastRenderedPageBreak/>
        <w:t>стороны и выгодоприобретатели которых зарегистрированы в России либо являются налоговыми резидентами РФ. Данные сделки признаются контролируемыми при соблюдении хотя бы одного из следующих условий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1 п. 2 ст. 105.14 НК РФ):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1. Сумма доходов по данным сделкам (сумма цен сделок) между указанными лицами за календарный год превышает 1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руб.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 xml:space="preserve">. 1). этот лимит действует с 2014 г. </w:t>
      </w:r>
    </w:p>
    <w:p w:rsidR="00450146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2. Одна из сторон сделки является плательщиком НДПИ,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исчисляемого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по налоговой ставке, выраженной в процентах. 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3. Среди сторон сделки есть плательщики ЕСХН или ЕНВД и лица, не уплачивающие эти налоги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 xml:space="preserve">. 3). Сумма доходов по таким сделкам должна превышать 100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руб. за календарный год (п. 3 ст. 105.14 НК РФ).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Хотя бы одна из сторон сделки освобождена от обязанностей плательщика налога на прибыль организаций или применяет к налоговой базе по этому налогу ставку 0% в соответствии с п. 5.1 ст. 284 НК РФ (в данной норме речь идет об участниках проекта "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"), при этом другая сторона является плательщиком налога на прибыль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4).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Сумма доходов по таким сделкам должна превышать 60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руб. за календарный год (п. 3 ст. 105.14 НК РФ).</w:t>
      </w:r>
    </w:p>
    <w:p w:rsidR="006467DB" w:rsidRPr="00E4745C" w:rsidRDefault="006467DB" w:rsidP="002147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5. Хотя бы одна из сторон сделки является резидентом особой экономической зоны (ОЭЗ), в которой установлены специальные льготы по налогу на прибыль, при этом другая сторона сделки не является резидентом такой ОЭЗ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 xml:space="preserve">. 5). Сумма доходов по сделкам между указанными лицами за календарный год также должна превышать 60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руб. (п. 3 ст. 105.14 НК РФ). Отметим, что положения 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5 п. 2 ст. 105.14 применяются с 1 января 2014 г. (п. 4 ст. 4 Закона N 227-ФЗ).</w:t>
      </w:r>
    </w:p>
    <w:p w:rsidR="0021472C" w:rsidRPr="00E4745C" w:rsidRDefault="0021472C" w:rsidP="0021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В соответствии со ст. 105.16 НК РФ налогоплательщики обязаны уведомлять налоговые органы о совершенных ими в календарном году контролируемых сделках.</w:t>
      </w:r>
    </w:p>
    <w:p w:rsidR="0021472C" w:rsidRPr="00E4745C" w:rsidRDefault="0021472C" w:rsidP="0021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Сведения о контролируемых сделках указываются в уведомлениях о контролируемых сделках, направляемых налогоплательщиком в налоговый орган по месту его нахождения (месту его жительства) в срок не позднее 20 мая года, следующего за календарным годом, в котором совершены контролируемые сделки. Налогоплательщики, в соответствии со статьей 83 НК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РФ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отнесенные к категории крупнейших, представляют указанные в настоящем пункте уведомления в налоговый орган по месту учета в качестве крупнейших налогоплательщиков.</w:t>
      </w:r>
    </w:p>
    <w:p w:rsidR="0021472C" w:rsidRPr="00E4745C" w:rsidRDefault="0021472C" w:rsidP="00214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ab/>
      </w:r>
      <w:r w:rsidR="00AD3A48" w:rsidRPr="00E4745C">
        <w:rPr>
          <w:rFonts w:ascii="Times New Roman" w:hAnsi="Times New Roman" w:cs="Times New Roman"/>
          <w:sz w:val="26"/>
          <w:szCs w:val="26"/>
        </w:rPr>
        <w:t>По итогам 2018 года</w:t>
      </w:r>
      <w:r w:rsidRPr="00E4745C">
        <w:rPr>
          <w:rFonts w:ascii="Times New Roman" w:hAnsi="Times New Roman" w:cs="Times New Roman"/>
          <w:sz w:val="26"/>
          <w:szCs w:val="26"/>
        </w:rPr>
        <w:t xml:space="preserve"> налоговыми органами Новгородской области принято </w:t>
      </w:r>
      <w:r w:rsidR="00AD3A48" w:rsidRPr="00E4745C">
        <w:rPr>
          <w:rFonts w:ascii="Times New Roman" w:hAnsi="Times New Roman" w:cs="Times New Roman"/>
          <w:sz w:val="26"/>
          <w:szCs w:val="26"/>
        </w:rPr>
        <w:t>38 первичных</w:t>
      </w:r>
      <w:r w:rsidRPr="00E4745C">
        <w:rPr>
          <w:rFonts w:ascii="Times New Roman" w:hAnsi="Times New Roman" w:cs="Times New Roman"/>
          <w:sz w:val="26"/>
          <w:szCs w:val="26"/>
        </w:rPr>
        <w:t xml:space="preserve"> уведомлений о контролируемых сделках</w:t>
      </w:r>
      <w:r w:rsidR="00AD3A48" w:rsidRPr="00E4745C">
        <w:rPr>
          <w:rFonts w:ascii="Times New Roman" w:hAnsi="Times New Roman" w:cs="Times New Roman"/>
          <w:sz w:val="26"/>
          <w:szCs w:val="26"/>
        </w:rPr>
        <w:t xml:space="preserve"> на 58,1 млрд. рублей</w:t>
      </w:r>
      <w:r w:rsidRPr="00E4745C">
        <w:rPr>
          <w:rFonts w:ascii="Times New Roman" w:hAnsi="Times New Roman" w:cs="Times New Roman"/>
          <w:sz w:val="26"/>
          <w:szCs w:val="26"/>
        </w:rPr>
        <w:t>.</w:t>
      </w:r>
    </w:p>
    <w:p w:rsidR="006467DB" w:rsidRPr="00E4745C" w:rsidRDefault="00AD3A48" w:rsidP="00AD3A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ab/>
        <w:t>По итогам 2017 года налоговыми органами Новгородской области принято 31 первичных уведомлений о контролируемых сделках на 67,5 млрд. рублей.</w:t>
      </w:r>
    </w:p>
    <w:p w:rsidR="00AD3A48" w:rsidRPr="00E4745C" w:rsidRDefault="00AD3A48" w:rsidP="00AD3A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67DB" w:rsidRPr="00E4745C" w:rsidRDefault="006467DB" w:rsidP="006467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Определение цены для целей налогообложения</w:t>
      </w:r>
    </w:p>
    <w:p w:rsidR="006467DB" w:rsidRPr="00E4745C" w:rsidRDefault="00C24E4C" w:rsidP="00C24E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Слайд 5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Как следует из п. 1 ст. 105.3 НК РФ, рыночными признаются цены, применяемые в сделках, сторонами которых являются лица, не признаваемые взаимозависимыми.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Кроме того, рыночными будут считаться такие цены (ст. 105.3 НК РФ):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примененные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в сделках в соответствии с предписаниями антимонопольного органа (п. 8);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цены по сделке, заключенной по результатам биржевых торгов, проведенных в соответствии с законодательством РФ или иностранного государства (п. 9);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стоимость объекта, определенная независимым оценщиком, если в соответствии с законодательством РФ при совершении сделки проведение оценки является обязательным (п. 10);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lastRenderedPageBreak/>
        <w:t>- примененные в сделке, если они определены в соответствии с соглашением о ценообразовании, заключенным согласно гл. 14.6 НК РФ (п. 11).</w:t>
      </w:r>
    </w:p>
    <w:p w:rsidR="00C24E4C" w:rsidRPr="00E4745C" w:rsidRDefault="00C24E4C" w:rsidP="00C24E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0146" w:rsidRPr="00E4745C" w:rsidRDefault="00C24E4C" w:rsidP="00C24E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Слайд 6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ФНС проверяет полноту исчисления и уплаты следующих налогов по сделкам, признаваемым контролируемыми (п. 4 ст. 105.3 НК РФ):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1) налога на прибыль организаций;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2) НДФЛ, уплачиваемого в соответствии со ст. 227 НК РФ (ИП, нотариусами, адвокатами);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3) НДПИ (если одна из сторон сделки является его плательщиком, а предметом сделки является добытое полезное ископаемое, облагаемое по ставке, установленной в процентах);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4) НДС (если одна из сторон сделки - организация (или ИП), не являющаяся плательщиком НДС или освобожденная от исполнения обязанностей плательщика НДС).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Правила определения цены товара для целей налогообложения распространяются на сделки, осуществление которых влечет необходимость учета хотя бы одной их стороной доходов, расходов и (или) стоимости добытых полезных ископаемых, что приводит к увеличению и (или) уменьшению налоговой базы по указанным налогам. Об этом говорится в п. 13 ст. 105.3 НК РФ.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67DB" w:rsidRPr="00E4745C" w:rsidRDefault="006467DB" w:rsidP="006467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Корректировки налоговых баз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Согласно п. 5 ст. 105.3 НК РФ в случае выявления занижения сумм вышеуказанных налогов ФНС проводит корректировки налоговых баз.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Пунктом 6 этой же статьи налогоплательщику предоставлено право самостоятельно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провести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подобную корректировку в случае применения им в сделке между взаимозависимыми лицами цен товаров (работ, услуг), не соответствующих рыночным ценам (если указанное несоответствие повлекло занижение сумм одного или нескольких налогов). Корректировку налоговой базы и сумм налогов необходимо произвести </w:t>
      </w:r>
      <w:r w:rsidRPr="00E4745C">
        <w:rPr>
          <w:rFonts w:ascii="Times New Roman" w:hAnsi="Times New Roman" w:cs="Times New Roman"/>
          <w:b/>
          <w:sz w:val="26"/>
          <w:szCs w:val="26"/>
        </w:rPr>
        <w:t>по истечении календарного года</w:t>
      </w:r>
      <w:r w:rsidRPr="00E4745C">
        <w:rPr>
          <w:rFonts w:ascii="Times New Roman" w:hAnsi="Times New Roman" w:cs="Times New Roman"/>
          <w:sz w:val="26"/>
          <w:szCs w:val="26"/>
        </w:rPr>
        <w:t>, включающего налоговый период (налоговые периоды) по налогам, суммы которых подлежат корректировке: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для физических лиц - одновременно с представлением декларации по НДФЛ;</w:t>
      </w:r>
    </w:p>
    <w:p w:rsidR="006467DB" w:rsidRPr="00E4745C" w:rsidRDefault="006467DB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45C">
        <w:rPr>
          <w:rFonts w:ascii="Times New Roman" w:hAnsi="Times New Roman" w:cs="Times New Roman"/>
          <w:sz w:val="26"/>
          <w:szCs w:val="26"/>
        </w:rPr>
        <w:t>- для организаций - одновременно с представлением декларации по налогу на прибыль (если организация не платит налог на прибыль - в сроки, установленные для представления такой декларации.</w:t>
      </w:r>
      <w:proofErr w:type="gramEnd"/>
    </w:p>
    <w:p w:rsidR="003A56B9" w:rsidRPr="00E4745C" w:rsidRDefault="003A56B9" w:rsidP="006467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На сегодняшний день самостоятельно скорректирован доход двумя физическими лицами на 1,2 млн. рублей.</w:t>
      </w:r>
    </w:p>
    <w:p w:rsidR="005530B1" w:rsidRPr="00E4745C" w:rsidRDefault="005530B1" w:rsidP="006467D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E5DEE" w:rsidRPr="00E4745C" w:rsidRDefault="005E5DEE" w:rsidP="005E5D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Ответственность за неуплату налогов в результате</w:t>
      </w:r>
    </w:p>
    <w:p w:rsidR="005E5DEE" w:rsidRPr="00E4745C" w:rsidRDefault="005E5DEE" w:rsidP="005E5D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45C">
        <w:rPr>
          <w:rFonts w:ascii="Times New Roman" w:hAnsi="Times New Roman" w:cs="Times New Roman"/>
          <w:b/>
          <w:sz w:val="26"/>
          <w:szCs w:val="26"/>
        </w:rPr>
        <w:t>заключения сделок между взаимозависимыми лицами</w:t>
      </w:r>
    </w:p>
    <w:p w:rsidR="00AD3A48" w:rsidRPr="00E4745C" w:rsidRDefault="00AD3A48" w:rsidP="00AD3A4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3A48" w:rsidRPr="00E4745C" w:rsidRDefault="00AD3A48" w:rsidP="00AD3A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Взаимозависимость лиц имеет налоговые последствия по отдельным налогам.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Рассмотрим основные из них.</w:t>
      </w:r>
      <w:proofErr w:type="gramEnd"/>
    </w:p>
    <w:p w:rsidR="00AD3A48" w:rsidRPr="00E4745C" w:rsidRDefault="00AD3A48" w:rsidP="00AD3A48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Сделки между взаимозависимыми лицами могут признаваться контролируемыми.</w:t>
      </w:r>
    </w:p>
    <w:p w:rsidR="00AD3A48" w:rsidRPr="00E4745C" w:rsidRDefault="00AD3A48" w:rsidP="00AD3A48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Взаимозависимость лиц учитывают налоговые органы, проверяя получение необоснованной налоговой выгоды в рамках ст. 54.1 НК РФ.</w:t>
      </w:r>
    </w:p>
    <w:p w:rsidR="00AD3A48" w:rsidRPr="00E4745C" w:rsidRDefault="00AD3A48" w:rsidP="00AD3A48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Необходимо восстановить амортизационную премию, если взаимозависимому лицу реализовано основное средство, а с момента введения его в эксплуатацию прошло менее </w:t>
      </w:r>
      <w:r w:rsidRPr="00E4745C">
        <w:rPr>
          <w:rFonts w:ascii="Times New Roman" w:hAnsi="Times New Roman" w:cs="Times New Roman"/>
          <w:sz w:val="26"/>
          <w:szCs w:val="26"/>
        </w:rPr>
        <w:lastRenderedPageBreak/>
        <w:t>пяти лет (п. 9 ст. 258 НК РФ).</w:t>
      </w:r>
    </w:p>
    <w:p w:rsidR="00AD3A48" w:rsidRPr="00E4745C" w:rsidRDefault="00AD3A48" w:rsidP="00AD3A48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Возникает доход по НДФЛ в части материальной выгоды от экономии на процентах за пользование заемными (кредитными) средствами, полученными от взаимозависимой организации или ИП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1 п. 1 ст. 212 НК РФ).</w:t>
      </w:r>
    </w:p>
    <w:p w:rsidR="00AD3A48" w:rsidRPr="00E4745C" w:rsidRDefault="00AD3A48" w:rsidP="00AD3A48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Необходимо уплатить НДФЛ с материальной выгоды, полученной от приобретения товаров (работ, услуг) по заниженным ценам у взаимозависимых лиц (</w:t>
      </w:r>
      <w:proofErr w:type="spellStart"/>
      <w:r w:rsidRPr="00E4745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4745C">
        <w:rPr>
          <w:rFonts w:ascii="Times New Roman" w:hAnsi="Times New Roman" w:cs="Times New Roman"/>
          <w:sz w:val="26"/>
          <w:szCs w:val="26"/>
        </w:rPr>
        <w:t>. 2 п. 1 ст. 212 НК РФ).</w:t>
      </w:r>
    </w:p>
    <w:p w:rsidR="00AD3A48" w:rsidRPr="00E4745C" w:rsidRDefault="00AD3A48" w:rsidP="00AD3A48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Нельзя использовать имущественный налоговый вычет по НДФЛ при приобретении у взаимозависимого физлица жилого дома, квартиры, комнаты или доли (долей) в них (п. 5 ст. 220 НК РФ).</w:t>
      </w:r>
    </w:p>
    <w:p w:rsidR="00AD3A48" w:rsidRPr="00E4745C" w:rsidRDefault="00AD3A48" w:rsidP="00AD3A48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Если по сделкам с взаимозависимыми лицами применяются не рыночные цены, вы можете провести самостоятельно корректировку, чтобы избежать занижения налогов (завышение убытка) (п. 6 ст. 105.3 НК РФ).</w:t>
      </w:r>
    </w:p>
    <w:p w:rsidR="00AD3A48" w:rsidRPr="00E4745C" w:rsidRDefault="00AD3A48" w:rsidP="00AD3A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По вопросу самостоятельных корректировок ФНС России в Письме от 11.03.2015 N ЕД-4-13/3833@ пояснила: во избежание привлечения к ответственности по п. 1 ст. 129.3 НК РФ налогоплательщик может самостоятельно скорректировать налоговые обязательства по сделкам с взаимозависимыми лицами, если цены не соответствуют рыночным.</w:t>
      </w:r>
    </w:p>
    <w:p w:rsidR="00AD3A48" w:rsidRPr="00E4745C" w:rsidRDefault="00AD3A48" w:rsidP="00AD3A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Стоит отметить, что указанная в Письме ФНС России ст. 129.3 НК РФ относится к контролируемым сделкам.</w:t>
      </w:r>
    </w:p>
    <w:p w:rsidR="00AD3A48" w:rsidRPr="00E4745C" w:rsidRDefault="00AD3A48" w:rsidP="00AD3A48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С зависимой компании налоговый орган вправе взыскать недоимку, выявленную в ходе налоговой проверки и числящуюся более трех месяцев на условиях и в порядке, установленных п. 2 ст. 45 НК РФ. Такое взыскание проводится в судебном порядке.</w:t>
      </w:r>
    </w:p>
    <w:p w:rsidR="00AD3A48" w:rsidRPr="00E4745C" w:rsidRDefault="00AD3A48" w:rsidP="00AD3A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5DEE" w:rsidRPr="00E4745C" w:rsidRDefault="005E5DEE" w:rsidP="005E5D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 xml:space="preserve">Налоговым кодексом предусмотрена ответственность за занижение сумм налогов, явившееся результатом заключения сделок по ценам, не соответствующим рыночным. Федеральным законом N 227-ФЗ в Кодекс </w:t>
      </w:r>
      <w:proofErr w:type="gramStart"/>
      <w:r w:rsidRPr="00E4745C">
        <w:rPr>
          <w:rFonts w:ascii="Times New Roman" w:hAnsi="Times New Roman" w:cs="Times New Roman"/>
          <w:sz w:val="26"/>
          <w:szCs w:val="26"/>
        </w:rPr>
        <w:t>введена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 xml:space="preserve"> новая ст. 129.3.</w:t>
      </w:r>
    </w:p>
    <w:p w:rsidR="005E5DEE" w:rsidRPr="00E4745C" w:rsidRDefault="005E5DEE" w:rsidP="005E5D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45C">
        <w:rPr>
          <w:rFonts w:ascii="Times New Roman" w:hAnsi="Times New Roman" w:cs="Times New Roman"/>
          <w:sz w:val="26"/>
          <w:szCs w:val="26"/>
        </w:rPr>
        <w:t>Согласно п. 1 данной статьи неуплата или неполная уплата налогоплательщиком сумм налога в результате применения в целях налогообложения в контролируемых сделках коммерческих и (или) финансовых условий, не сопоставимых с условиями сделок между лицами, не являющимися взаимозависимыми, влекут взыскание штрафа в размере 40% неуплаченной суммы налога, но не менее 30 000 руб. Установив такое достаточно суровое наказание, законодатель ввел переходный период</w:t>
      </w:r>
      <w:proofErr w:type="gramEnd"/>
      <w:r w:rsidRPr="00E4745C">
        <w:rPr>
          <w:rFonts w:ascii="Times New Roman" w:hAnsi="Times New Roman" w:cs="Times New Roman"/>
          <w:sz w:val="26"/>
          <w:szCs w:val="26"/>
        </w:rPr>
        <w:t>, предусмотрев поэтапное увеличение штрафов. За налоговые периоды 2012 - 2013 гг. налоговая санкция, предусмотренная п. 1 ст. 129.3 НК РФ, не применяется. То есть должны применяться штрафы, указанные в ст. 122 НК РФ. В последующие годы привлечение к ответственности за налоговое правонарушение, предусмотренное ст. 129.3, осуществляется в следующем порядке. При вынесении решений о доначислении налогов:</w:t>
      </w:r>
    </w:p>
    <w:p w:rsidR="005E5DEE" w:rsidRPr="00E4745C" w:rsidRDefault="005E5DEE" w:rsidP="005E5D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5C">
        <w:rPr>
          <w:rFonts w:ascii="Times New Roman" w:hAnsi="Times New Roman" w:cs="Times New Roman"/>
          <w:sz w:val="26"/>
          <w:szCs w:val="26"/>
        </w:rPr>
        <w:t>- за налоговые периоды 2014 - 2016 гг. налоговая санкци</w:t>
      </w:r>
      <w:r w:rsidR="0021472C" w:rsidRPr="00E4745C">
        <w:rPr>
          <w:rFonts w:ascii="Times New Roman" w:hAnsi="Times New Roman" w:cs="Times New Roman"/>
          <w:sz w:val="26"/>
          <w:szCs w:val="26"/>
        </w:rPr>
        <w:t>я применялась</w:t>
      </w:r>
      <w:r w:rsidRPr="00E4745C">
        <w:rPr>
          <w:rFonts w:ascii="Times New Roman" w:hAnsi="Times New Roman" w:cs="Times New Roman"/>
          <w:sz w:val="26"/>
          <w:szCs w:val="26"/>
        </w:rPr>
        <w:t xml:space="preserve"> в размере 20% неуплаченной суммы налога, оговор</w:t>
      </w:r>
      <w:r w:rsidR="0021472C" w:rsidRPr="00E4745C">
        <w:rPr>
          <w:rFonts w:ascii="Times New Roman" w:hAnsi="Times New Roman" w:cs="Times New Roman"/>
          <w:sz w:val="26"/>
          <w:szCs w:val="26"/>
        </w:rPr>
        <w:t>ка о 30 000 руб. не применялась</w:t>
      </w:r>
      <w:r w:rsidR="00227CE6" w:rsidRPr="00E4745C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5E5DEE" w:rsidRPr="00E4745C" w:rsidSect="006467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20D"/>
    <w:multiLevelType w:val="multilevel"/>
    <w:tmpl w:val="93CED1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DB"/>
    <w:rsid w:val="00122F82"/>
    <w:rsid w:val="001A07EE"/>
    <w:rsid w:val="0021472C"/>
    <w:rsid w:val="00227CE6"/>
    <w:rsid w:val="003A56B9"/>
    <w:rsid w:val="00450146"/>
    <w:rsid w:val="005530B1"/>
    <w:rsid w:val="005E5DEE"/>
    <w:rsid w:val="0061199C"/>
    <w:rsid w:val="006467DB"/>
    <w:rsid w:val="008C0B33"/>
    <w:rsid w:val="008D6A65"/>
    <w:rsid w:val="008E49E3"/>
    <w:rsid w:val="00AA68CD"/>
    <w:rsid w:val="00AD3A48"/>
    <w:rsid w:val="00C24E4C"/>
    <w:rsid w:val="00E4745C"/>
    <w:rsid w:val="00EC2E71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Солтаганов Артем Андреевич</dc:creator>
  <cp:lastModifiedBy>iNternet_kab_209</cp:lastModifiedBy>
  <cp:revision>11</cp:revision>
  <cp:lastPrinted>2019-11-27T05:47:00Z</cp:lastPrinted>
  <dcterms:created xsi:type="dcterms:W3CDTF">2019-11-25T10:14:00Z</dcterms:created>
  <dcterms:modified xsi:type="dcterms:W3CDTF">2019-11-28T07:51:00Z</dcterms:modified>
</cp:coreProperties>
</file>